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关于2022年上半年新疆师范大学普通话证书补办的通知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各位同学：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新疆师范大学普通话测试站为更好地做好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普通话证书遗失补办的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工作，现将相关工作说明如下：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补办对象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  <w:t>1、应届毕业生：含本科生、专科生、研究生，四年内未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补办过证书；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  <w:t>教职工和成人学历教育学生，四年内未补办过证书。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  <w:t>注：补办证书的学生、教职工和成人学历教育学生，均是在2014年9月1日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  <w:t>至2021年12月31日间，在本测试站进行测试的人员。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二、补办时间及流程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default" w:ascii="仿宋" w:hAnsi="仿宋" w:eastAsia="仿宋" w:cs="仿宋"/>
          <w:b/>
          <w:bCs/>
          <w:color w:val="333333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u w:val="single"/>
          <w:lang w:val="en-US" w:eastAsia="zh-CN"/>
        </w:rPr>
        <w:t>1.学生补办流程：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第一步：需补办证书的学生于2022年3月15日18：30前将材料提交至学院：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请在网站上查询测试成绩，并打印成绩查询网页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普通话水平测试成绩查询系统网址：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"http://xj.cltt.org/Web/Login/pscp01001.aspx"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http://xj.cltt.org/Web/Login/pscp01001.aspx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），同时提交《新疆师范大学普通话测试站普通话证书补办申请》两联单（附件1）至学院（部门）。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第二步：学院于2022年3月18日10：30-18：30间，将材料提交至教务处：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以学院（部门）为单位统一收集并做好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汇总表附件2（领导签字并盖章）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后，同收取的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两联单附件1（领导签字并盖章)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学生打印的普通话水平测试成绩查询网页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报至教务处教学研究科</w:t>
      </w: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  <w:t>（行政楼205室），电子版汇总表（附件2）发送至陈兰老师邮箱（645159030@qq.com)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default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第三步：以学院为单位，负责人于2022年3月25日10：30-18：30间，统一领取证书：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提交汇总表及申请表后，我处将给各学院（部门）发通知，由负责人统一领取补办的普通话证书。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u w:val="single"/>
          <w:lang w:val="en-US" w:eastAsia="zh-CN"/>
        </w:rPr>
        <w:t>2.教职工和成人学历教育学生补办流程：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default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/>
        </w:rPr>
        <w:t>本校教职工参照学生补办流程，以学院（部门）为单位提交材料；成人需提交材料至所报名缴费的部门申请补办证书。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注：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普通话成绩查询请使用指定的网址，如出现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  <w:t>信息齐全但不显示照片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的同学，请以优盘形式，将清晰的电子版一寸白底证件照片交至学院或部门负责人后，统一提交至教务处教学研究科。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53" w:firstLineChars="2162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教务处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493" w:firstLineChars="1962"/>
        <w:jc w:val="left"/>
        <w:textAlignment w:val="auto"/>
        <w:rPr>
          <w:rFonts w:hint="default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2022年3月3日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97C22"/>
    <w:multiLevelType w:val="singleLevel"/>
    <w:tmpl w:val="A0F97C22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487A4694"/>
    <w:multiLevelType w:val="singleLevel"/>
    <w:tmpl w:val="487A46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A5F6E"/>
    <w:rsid w:val="031119E7"/>
    <w:rsid w:val="03B9536C"/>
    <w:rsid w:val="05FB2B6D"/>
    <w:rsid w:val="09141309"/>
    <w:rsid w:val="0A7154E7"/>
    <w:rsid w:val="0BAD7A4B"/>
    <w:rsid w:val="0CBF5202"/>
    <w:rsid w:val="232C4ADA"/>
    <w:rsid w:val="318B5732"/>
    <w:rsid w:val="34E61CC8"/>
    <w:rsid w:val="373376F2"/>
    <w:rsid w:val="3B162BE2"/>
    <w:rsid w:val="410215C1"/>
    <w:rsid w:val="51735ADD"/>
    <w:rsid w:val="5521250D"/>
    <w:rsid w:val="58B20FC7"/>
    <w:rsid w:val="5B8E3332"/>
    <w:rsid w:val="5D1C7ECF"/>
    <w:rsid w:val="698B5F66"/>
    <w:rsid w:val="6A9708AD"/>
    <w:rsid w:val="6E7707F8"/>
    <w:rsid w:val="6FEA5746"/>
    <w:rsid w:val="796B0418"/>
    <w:rsid w:val="7BED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2021-04-08T03:33:00Z</cp:lastPrinted>
  <dcterms:modified xsi:type="dcterms:W3CDTF">2022-03-04T02:28:05Z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2EB2C799F98448C08A79FB0E71FBA311</vt:lpwstr>
  </property>
</Properties>
</file>